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E5" w:rsidRDefault="009A65E5" w:rsidP="009A65E5">
      <w:pPr>
        <w:pStyle w:val="NormalWeb"/>
        <w:rPr>
          <w:rFonts w:ascii="Arial" w:hAnsi="Arial" w:cs="Arial"/>
          <w:color w:val="000000"/>
          <w:sz w:val="18"/>
          <w:szCs w:val="18"/>
        </w:rPr>
      </w:pPr>
      <w:r>
        <w:rPr>
          <w:rFonts w:ascii="Arial" w:hAnsi="Arial" w:cs="Arial"/>
          <w:color w:val="000000"/>
          <w:sz w:val="18"/>
          <w:szCs w:val="18"/>
        </w:rPr>
        <w:t> </w:t>
      </w:r>
    </w:p>
    <w:p w:rsidR="009A65E5" w:rsidRDefault="009A65E5" w:rsidP="009A65E5">
      <w:pPr>
        <w:pStyle w:val="NormalWeb"/>
        <w:rPr>
          <w:rFonts w:ascii="Arial" w:hAnsi="Arial" w:cs="Arial"/>
          <w:color w:val="000000"/>
          <w:sz w:val="18"/>
          <w:szCs w:val="18"/>
        </w:rPr>
      </w:pPr>
      <w:r>
        <w:rPr>
          <w:rFonts w:ascii="Arial" w:hAnsi="Arial" w:cs="Arial"/>
          <w:color w:val="000000"/>
          <w:sz w:val="18"/>
          <w:szCs w:val="18"/>
        </w:rPr>
        <w:t> </w:t>
      </w:r>
    </w:p>
    <w:p w:rsidR="009A65E5" w:rsidRDefault="009A65E5" w:rsidP="009A65E5">
      <w:pPr>
        <w:pStyle w:val="NormalWeb"/>
        <w:rPr>
          <w:rFonts w:ascii="Arial" w:hAnsi="Arial" w:cs="Arial"/>
          <w:color w:val="000000"/>
          <w:sz w:val="18"/>
          <w:szCs w:val="18"/>
        </w:rPr>
      </w:pPr>
      <w:r>
        <w:rPr>
          <w:rFonts w:ascii="Arial" w:hAnsi="Arial" w:cs="Arial"/>
          <w:color w:val="000000"/>
          <w:sz w:val="27"/>
          <w:szCs w:val="27"/>
        </w:rPr>
        <w:t> </w:t>
      </w:r>
    </w:p>
    <w:p w:rsidR="009A65E5" w:rsidRDefault="009A65E5" w:rsidP="009A65E5">
      <w:pPr>
        <w:pStyle w:val="NormalWeb"/>
        <w:rPr>
          <w:rFonts w:ascii="Arial" w:hAnsi="Arial" w:cs="Arial"/>
          <w:color w:val="000000"/>
          <w:sz w:val="18"/>
          <w:szCs w:val="18"/>
        </w:rPr>
      </w:pPr>
      <w:r>
        <w:rPr>
          <w:rFonts w:ascii="Tahoma" w:hAnsi="Tahoma" w:cs="Tahoma"/>
          <w:color w:val="000000"/>
          <w:sz w:val="27"/>
          <w:szCs w:val="27"/>
        </w:rPr>
        <w:t> </w:t>
      </w:r>
    </w:p>
    <w:p w:rsidR="009A65E5" w:rsidRDefault="009A65E5" w:rsidP="009A65E5">
      <w:pPr>
        <w:pStyle w:val="NormalWeb"/>
        <w:jc w:val="center"/>
        <w:rPr>
          <w:rFonts w:ascii="Arial" w:hAnsi="Arial" w:cs="Arial"/>
          <w:color w:val="000000"/>
          <w:sz w:val="18"/>
          <w:szCs w:val="18"/>
        </w:rPr>
      </w:pPr>
      <w:r>
        <w:rPr>
          <w:rStyle w:val="Textoennegrita"/>
          <w:rFonts w:ascii="Tahoma" w:hAnsi="Tahoma" w:cs="Tahoma"/>
          <w:color w:val="000000"/>
          <w:sz w:val="27"/>
          <w:szCs w:val="27"/>
          <w:u w:val="single"/>
        </w:rPr>
        <w:t>Maniobra de Sèmont</w:t>
      </w:r>
    </w:p>
    <w:p w:rsidR="009A65E5" w:rsidRDefault="009A65E5" w:rsidP="009A65E5">
      <w:pPr>
        <w:pStyle w:val="NormalWeb"/>
        <w:rPr>
          <w:rFonts w:ascii="Arial" w:hAnsi="Arial" w:cs="Arial"/>
          <w:color w:val="000000"/>
          <w:sz w:val="18"/>
          <w:szCs w:val="18"/>
        </w:rPr>
      </w:pPr>
      <w:r>
        <w:rPr>
          <w:rFonts w:ascii="Tahoma" w:hAnsi="Tahoma" w:cs="Tahoma"/>
          <w:color w:val="000000"/>
          <w:sz w:val="27"/>
          <w:szCs w:val="27"/>
        </w:rPr>
        <w:t>Está indicada como alternativa a la de Epley, cuando haya alguna contraindicación. Algunos autores la hacen de rutina. Está contraindicada en pacientes con cirugía de cadera.</w:t>
      </w:r>
    </w:p>
    <w:p w:rsidR="009A65E5" w:rsidRDefault="009A65E5" w:rsidP="009A65E5">
      <w:pPr>
        <w:pStyle w:val="NormalWeb"/>
        <w:rPr>
          <w:rFonts w:ascii="Arial" w:hAnsi="Arial" w:cs="Arial"/>
          <w:color w:val="000000"/>
          <w:sz w:val="18"/>
          <w:szCs w:val="18"/>
        </w:rPr>
      </w:pPr>
      <w:r>
        <w:rPr>
          <w:rFonts w:ascii="Tahoma" w:hAnsi="Tahoma" w:cs="Tahoma"/>
          <w:color w:val="000000"/>
          <w:sz w:val="27"/>
          <w:szCs w:val="27"/>
        </w:rPr>
        <w:t> </w:t>
      </w:r>
      <w:r>
        <w:rPr>
          <w:rFonts w:ascii="Tahoma" w:hAnsi="Tahoma" w:cs="Tahoma"/>
          <w:noProof/>
          <w:color w:val="000000"/>
          <w:sz w:val="27"/>
          <w:szCs w:val="27"/>
        </w:rPr>
        <w:drawing>
          <wp:inline distT="0" distB="0" distL="0" distR="0" wp14:anchorId="35B0C0D7" wp14:editId="58E2C162">
            <wp:extent cx="2800350" cy="1628775"/>
            <wp:effectExtent l="0" t="0" r="0" b="9525"/>
            <wp:docPr id="1" name="Imagen 1" descr="http://www.otorrinosantamaria.com/imagenes_misaplicaciones/semont%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torrinosantamaria.com/imagenes_misaplicaciones/semont%20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1628775"/>
                    </a:xfrm>
                    <a:prstGeom prst="rect">
                      <a:avLst/>
                    </a:prstGeom>
                    <a:noFill/>
                    <a:ln>
                      <a:noFill/>
                    </a:ln>
                  </pic:spPr>
                </pic:pic>
              </a:graphicData>
            </a:graphic>
          </wp:inline>
        </w:drawing>
      </w:r>
    </w:p>
    <w:p w:rsidR="009A65E5" w:rsidRDefault="009A65E5" w:rsidP="009A65E5">
      <w:pPr>
        <w:pStyle w:val="NormalWeb"/>
        <w:rPr>
          <w:rFonts w:ascii="Arial" w:hAnsi="Arial" w:cs="Arial"/>
          <w:color w:val="000000"/>
          <w:sz w:val="18"/>
          <w:szCs w:val="18"/>
        </w:rPr>
      </w:pPr>
      <w:r>
        <w:rPr>
          <w:rFonts w:ascii="Tahoma" w:hAnsi="Tahoma" w:cs="Tahoma"/>
          <w:color w:val="000000"/>
          <w:sz w:val="27"/>
          <w:szCs w:val="27"/>
        </w:rPr>
        <w:t> </w:t>
      </w:r>
    </w:p>
    <w:p w:rsidR="009A65E5" w:rsidRDefault="009A65E5" w:rsidP="009A65E5">
      <w:pPr>
        <w:pStyle w:val="NormalWeb"/>
        <w:rPr>
          <w:rFonts w:ascii="Arial" w:hAnsi="Arial" w:cs="Arial"/>
          <w:color w:val="000000"/>
          <w:sz w:val="18"/>
          <w:szCs w:val="18"/>
        </w:rPr>
      </w:pPr>
      <w:r>
        <w:rPr>
          <w:rFonts w:ascii="Tahoma" w:hAnsi="Tahoma" w:cs="Tahoma"/>
          <w:color w:val="000000"/>
          <w:sz w:val="27"/>
          <w:szCs w:val="27"/>
        </w:rPr>
        <w:t> </w:t>
      </w:r>
    </w:p>
    <w:p w:rsidR="009A65E5" w:rsidRDefault="009A65E5" w:rsidP="009A65E5">
      <w:pPr>
        <w:pStyle w:val="NormalWeb"/>
        <w:rPr>
          <w:rFonts w:ascii="Arial" w:hAnsi="Arial" w:cs="Arial"/>
          <w:color w:val="000000"/>
          <w:sz w:val="18"/>
          <w:szCs w:val="18"/>
        </w:rPr>
      </w:pPr>
      <w:r>
        <w:rPr>
          <w:rFonts w:ascii="Tahoma" w:hAnsi="Tahoma" w:cs="Tahoma"/>
          <w:color w:val="000000"/>
          <w:sz w:val="27"/>
          <w:szCs w:val="27"/>
        </w:rPr>
        <w:t>Se comienza con el paciente sentado al borde de la cama, como indica la figura 1. Se gira la cabeza 45° hacia la izquierda, si el canal a tratar es el posterior derecho. Rápidamente se acuesta sobre su lado derecho, manteniendo la cabeza girada, como indica la figura 2.  Puede tener mareos. Así queda durante un minuto o hasta que el vértigo se pase. Luego se lleva el cuerpo hacia el otro lado hasta quedar acostado sobre el lado opuesto, sin parar en la posición central. Aquí también se espera un minuto ó hasta que pasen los mareos, y luego se sienta. Se repite 3 veces por día hasta que el vértigo pase.</w:t>
      </w:r>
    </w:p>
    <w:p w:rsidR="009A65E5" w:rsidRDefault="009A65E5" w:rsidP="009A65E5">
      <w:pPr>
        <w:pStyle w:val="NormalWeb"/>
        <w:rPr>
          <w:rFonts w:ascii="Arial" w:hAnsi="Arial" w:cs="Arial"/>
          <w:color w:val="000000"/>
          <w:sz w:val="18"/>
          <w:szCs w:val="18"/>
        </w:rPr>
      </w:pPr>
      <w:r>
        <w:rPr>
          <w:rFonts w:ascii="Tahoma" w:hAnsi="Tahoma" w:cs="Tahoma"/>
          <w:color w:val="000000"/>
          <w:sz w:val="27"/>
          <w:szCs w:val="27"/>
        </w:rPr>
        <w:t>Para tratar el canal posterior izquierdo, simplemente se gira inicialmente la cabeza hacia la derecha y se sigue el procedimiento acostándose sobre la izquierda.</w:t>
      </w:r>
    </w:p>
    <w:p w:rsidR="00EC592B" w:rsidRDefault="00EC592B">
      <w:bookmarkStart w:id="0" w:name="_GoBack"/>
      <w:bookmarkEnd w:id="0"/>
    </w:p>
    <w:sectPr w:rsidR="00EC59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C3"/>
    <w:rsid w:val="00304EC3"/>
    <w:rsid w:val="009A65E5"/>
    <w:rsid w:val="00EC59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bCs/>
        <w:sz w:val="28"/>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65E5"/>
    <w:pPr>
      <w:spacing w:before="100" w:beforeAutospacing="1" w:after="100" w:afterAutospacing="1" w:line="240" w:lineRule="auto"/>
    </w:pPr>
    <w:rPr>
      <w:b w:val="0"/>
      <w:bCs w:val="0"/>
      <w:sz w:val="24"/>
      <w:szCs w:val="24"/>
      <w:lang w:eastAsia="es-AR"/>
    </w:rPr>
  </w:style>
  <w:style w:type="character" w:styleId="Textoennegrita">
    <w:name w:val="Strong"/>
    <w:basedOn w:val="Fuentedeprrafopredeter"/>
    <w:uiPriority w:val="22"/>
    <w:qFormat/>
    <w:rsid w:val="009A65E5"/>
    <w:rPr>
      <w:b w:val="0"/>
      <w:bCs w:val="0"/>
    </w:rPr>
  </w:style>
  <w:style w:type="paragraph" w:styleId="Textodeglobo">
    <w:name w:val="Balloon Text"/>
    <w:basedOn w:val="Normal"/>
    <w:link w:val="TextodegloboCar"/>
    <w:uiPriority w:val="99"/>
    <w:semiHidden/>
    <w:unhideWhenUsed/>
    <w:rsid w:val="009A65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bCs/>
        <w:sz w:val="28"/>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65E5"/>
    <w:pPr>
      <w:spacing w:before="100" w:beforeAutospacing="1" w:after="100" w:afterAutospacing="1" w:line="240" w:lineRule="auto"/>
    </w:pPr>
    <w:rPr>
      <w:b w:val="0"/>
      <w:bCs w:val="0"/>
      <w:sz w:val="24"/>
      <w:szCs w:val="24"/>
      <w:lang w:eastAsia="es-AR"/>
    </w:rPr>
  </w:style>
  <w:style w:type="character" w:styleId="Textoennegrita">
    <w:name w:val="Strong"/>
    <w:basedOn w:val="Fuentedeprrafopredeter"/>
    <w:uiPriority w:val="22"/>
    <w:qFormat/>
    <w:rsid w:val="009A65E5"/>
    <w:rPr>
      <w:b w:val="0"/>
      <w:bCs w:val="0"/>
    </w:rPr>
  </w:style>
  <w:style w:type="paragraph" w:styleId="Textodeglobo">
    <w:name w:val="Balloon Text"/>
    <w:basedOn w:val="Normal"/>
    <w:link w:val="TextodegloboCar"/>
    <w:uiPriority w:val="99"/>
    <w:semiHidden/>
    <w:unhideWhenUsed/>
    <w:rsid w:val="009A65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831</Characters>
  <Application>Microsoft Office Word</Application>
  <DocSecurity>0</DocSecurity>
  <Lines>6</Lines>
  <Paragraphs>1</Paragraphs>
  <ScaleCrop>false</ScaleCrop>
  <Company>Hewlett-Packard</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santamaria</dc:creator>
  <cp:keywords/>
  <dc:description/>
  <cp:lastModifiedBy>jorge santamaria</cp:lastModifiedBy>
  <cp:revision>2</cp:revision>
  <dcterms:created xsi:type="dcterms:W3CDTF">2016-08-22T00:21:00Z</dcterms:created>
  <dcterms:modified xsi:type="dcterms:W3CDTF">2016-08-22T00:22:00Z</dcterms:modified>
</cp:coreProperties>
</file>